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0" w:after="40"/>
        <w:jc w:val="center"/>
        <w:rPr/>
      </w:pPr>
      <w:r>
        <w:rPr>
          <w:b/>
          <w:color w:val="1D3557"/>
          <w:sz w:val="32"/>
        </w:rPr>
        <w:t>Чек-лист по приёмке коттеджа</w:t>
      </w:r>
    </w:p>
    <w:p>
      <w:pPr>
        <w:pStyle w:val="Normal"/>
        <w:spacing w:lineRule="auto" w:line="240" w:before="0" w:after="160"/>
        <w:jc w:val="center"/>
        <w:rPr>
          <w:rFonts w:ascii="Arial" w:hAnsi="Arial"/>
          <w:color w:val="4A4A4A"/>
          <w:sz w:val="18"/>
        </w:rPr>
      </w:pPr>
      <w:r>
        <w:rPr>
          <w:color w:val="4A4A4A"/>
          <w:sz w:val="18"/>
        </w:rPr>
        <w:t>Для осмотра, фотофиксации и печати</w:t>
      </w:r>
    </w:p>
    <w:tbl>
      <w:tblPr>
        <w:tblW w:w="10316" w:type="dxa"/>
        <w:jc w:val="center"/>
        <w:tblInd w:w="0" w:type="dxa"/>
        <w:tblLayout w:type="fixed"/>
        <w:tblCellMar>
          <w:top w:w="80" w:type="dxa"/>
          <w:start w:w="85" w:type="dxa"/>
          <w:bottom w:w="80" w:type="dxa"/>
          <w:end w:w="85" w:type="dxa"/>
        </w:tblCellMar>
        <w:tblLook w:firstRow="1" w:noVBand="1" w:lastRow="0" w:firstColumn="1" w:lastColumn="0" w:noHBand="0" w:val="04a0"/>
      </w:tblPr>
      <w:tblGrid>
        <w:gridCol w:w="2579"/>
        <w:gridCol w:w="2579"/>
        <w:gridCol w:w="2579"/>
        <w:gridCol w:w="2579"/>
      </w:tblGrid>
      <w:tr>
        <w:trPr>
          <w:cantSplit w:val="true"/>
        </w:trPr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Адрес объекта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Дата осмотра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Заказчик</w:t>
            </w:r>
          </w:p>
          <w:p>
            <w:pPr>
              <w:pStyle w:val="Normal"/>
              <w:spacing w:before="0" w:after="0"/>
              <w:rPr>
                <w:sz w:val="19"/>
              </w:rPr>
            </w:pPr>
            <w:r>
              <w:rPr>
                <w:sz w:val="19"/>
              </w:rPr>
              <w:t>____________________________________________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Подрядчик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____________________________________________</w:t>
            </w:r>
          </w:p>
        </w:tc>
      </w:tr>
      <w:tr>
        <w:trPr>
          <w:cantSplit w:val="true"/>
        </w:trPr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Контакт</w:t>
            </w:r>
            <w:r>
              <w:rPr>
                <w:b/>
                <w:color w:val="5A5A5A"/>
                <w:sz w:val="16"/>
                <w:lang w:val="ru-RU"/>
              </w:rPr>
              <w:t>ы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Дом / секция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Осматривал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>____________________________________________</w:t>
            </w:r>
          </w:p>
        </w:tc>
        <w:tc>
          <w:tcPr>
            <w:tcW w:w="2579" w:type="dxa"/>
            <w:tcBorders>
              <w:top w:val="single" w:sz="8" w:space="0" w:color="D6DEE5"/>
              <w:start w:val="single" w:sz="8" w:space="0" w:color="D6DEE5"/>
              <w:bottom w:val="single" w:sz="8" w:space="0" w:color="D6DEE5"/>
              <w:end w:val="single" w:sz="8" w:space="0" w:color="D6DEE5"/>
            </w:tcBorders>
            <w:vAlign w:val="center"/>
          </w:tcPr>
          <w:p>
            <w:pPr>
              <w:pStyle w:val="Normal"/>
              <w:spacing w:before="0" w:after="20"/>
              <w:rPr/>
            </w:pPr>
            <w:r>
              <w:rPr>
                <w:b/>
                <w:color w:val="5A5A5A"/>
                <w:sz w:val="16"/>
              </w:rPr>
              <w:t>Итог</w:t>
            </w:r>
          </w:p>
          <w:p>
            <w:pPr>
              <w:pStyle w:val="Normal"/>
              <w:spacing w:before="0" w:after="0"/>
              <w:rPr/>
            </w:pPr>
            <w:r>
              <w:rPr>
                <w:sz w:val="19"/>
              </w:rPr>
              <w:t xml:space="preserve">□ </w:t>
            </w:r>
            <w:r>
              <w:rPr>
                <w:sz w:val="19"/>
              </w:rPr>
              <w:t xml:space="preserve">без замечаний  </w:t>
              <w:br/>
              <w:t>□ с замечаниями</w:t>
            </w:r>
          </w:p>
        </w:tc>
      </w:tr>
    </w:tbl>
    <w:p>
      <w:pPr>
        <w:pStyle w:val="Normal"/>
        <w:spacing w:lineRule="auto" w:line="240" w:before="0" w:after="160"/>
        <w:jc w:val="center"/>
        <w:rPr>
          <w:rFonts w:ascii="Arial" w:hAnsi="Arial"/>
          <w:color w:val="4A4A4A"/>
          <w:sz w:val="18"/>
        </w:rPr>
      </w:pPr>
      <w:r>
        <w:rPr>
          <w:color w:val="4A4A4A"/>
          <w:sz w:val="18"/>
        </w:rPr>
      </w:r>
    </w:p>
    <w:tbl>
      <w:tblPr>
        <w:tblW w:w="10322" w:type="dxa"/>
        <w:jc w:val="center"/>
        <w:tblInd w:w="0" w:type="dxa"/>
        <w:tblLayout w:type="fixed"/>
        <w:tblCellMar>
          <w:top w:w="90" w:type="dxa"/>
          <w:start w:w="120" w:type="dxa"/>
          <w:bottom w:w="90" w:type="dxa"/>
          <w:end w:w="120" w:type="dxa"/>
        </w:tblCellMar>
        <w:tblLook w:firstRow="1" w:noVBand="1" w:lastRow="0" w:firstColumn="1" w:lastColumn="0" w:noHBand="0" w:val="04a0"/>
      </w:tblPr>
      <w:tblGrid>
        <w:gridCol w:w="5138"/>
        <w:gridCol w:w="5184"/>
      </w:tblGrid>
      <w:tr>
        <w:trPr/>
        <w:tc>
          <w:tcPr>
            <w:tcW w:w="5138" w:type="dxa"/>
            <w:tcBorders>
              <w:top w:val="single" w:sz="6" w:space="0" w:color="D0D7DE"/>
              <w:start w:val="single" w:sz="6" w:space="0" w:color="D0D7DE"/>
              <w:bottom w:val="single" w:sz="6" w:space="0" w:color="D0D7DE"/>
              <w:end w:val="single" w:sz="6" w:space="0" w:color="D0D7DE"/>
            </w:tcBorders>
            <w:shd w:fill="F6F8FB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21"/>
              </w:rPr>
              <w:t>Как пользоваться</w:t>
            </w:r>
          </w:p>
          <w:p>
            <w:pPr>
              <w:pStyle w:val="Normal"/>
              <w:spacing w:lineRule="auto" w:line="252" w:before="0" w:after="0"/>
              <w:rPr/>
            </w:pPr>
            <w:r>
              <w:rPr>
                <w:sz w:val="17"/>
              </w:rPr>
              <w:t xml:space="preserve">• □ — </w:t>
            </w:r>
            <w:r>
              <w:rPr>
                <w:sz w:val="17"/>
              </w:rPr>
              <w:t>проверить / отметить замечание</w:t>
            </w:r>
          </w:p>
          <w:p>
            <w:pPr>
              <w:pStyle w:val="Normal"/>
              <w:spacing w:lineRule="auto" w:line="252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В графе «Пометки» фиксируйте дефект коротко и по месту</w:t>
            </w:r>
          </w:p>
          <w:p>
            <w:pPr>
              <w:pStyle w:val="Normal"/>
              <w:spacing w:lineRule="auto" w:line="252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Если замечание спорное, делайте фото общего вида и крупный план</w:t>
            </w:r>
          </w:p>
        </w:tc>
        <w:tc>
          <w:tcPr>
            <w:tcW w:w="5184" w:type="dxa"/>
            <w:tcBorders>
              <w:top w:val="single" w:sz="6" w:space="0" w:color="D0D7DE"/>
              <w:start w:val="single" w:sz="6" w:space="0" w:color="D0D7DE"/>
              <w:bottom w:val="single" w:sz="6" w:space="0" w:color="D0D7DE"/>
              <w:end w:val="single" w:sz="6" w:space="0" w:color="D0D7DE"/>
            </w:tcBorders>
            <w:shd w:fill="F6F8FB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21"/>
              </w:rPr>
              <w:t>Что взять с собой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проект / договор / акт осмотра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рулетка / уровень / правило 2 м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фонарик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зарядку или тестер розеток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лампочку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чек-лист / блокнот / ручку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смартфон с камерой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тепловизор / влагомер / металлодетектор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угольник или цифровой угломер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 w:val="17"/>
              </w:rPr>
              <w:t xml:space="preserve">• </w:t>
            </w:r>
            <w:r>
              <w:rPr>
                <w:sz w:val="17"/>
              </w:rPr>
              <w:t>молоток Шмидта</w:t>
            </w:r>
          </w:p>
        </w:tc>
      </w:tr>
    </w:tbl>
    <w:p>
      <w:pPr>
        <w:pStyle w:val="Normal"/>
        <w:keepNext w:val="true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Документы и комплект передаваемых материалов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512"/>
        <w:gridCol w:w="2985"/>
        <w:gridCol w:w="3168"/>
        <w:gridCol w:w="3938"/>
      </w:tblGrid>
      <w:tr>
        <w:trPr>
          <w:tblHeader w:val="true"/>
        </w:trPr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договор подряда и все приложения к нему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Документы переданы в полном объёме и читаемы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проект, рабочие чертежи или комплект ключевых узлов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Есть база для сопоставления факта с договором и решением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спецификации на окна, кровлю, инженерное оборудование, отделочные материалы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Номенклатура и характеристики понятны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акты скрытых работ, если подрядчик их оформлял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По скрытым этапам есть подтверждающие материалы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исполнительные схемы по электрике, отоплению, водоснабжению, канализации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Понятно, как искать и проверять скрытые узлы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паспорта, инструкции и гарантии на котёл, насосы, автоматику, окна, вентиляцию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Оборудование передано с комплектом документов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переписка и согласованные изменения по ходу строительства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Изменения фиксированы, а не остаются устными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перечень фактически выполненных работ и передаваемого оборудования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Состав передачи ясен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проект отсутствует полностью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часть решений на объекте не совпадает с договором или спецификацией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подрядчик ссылается на «аналог», но не показывает, что именно заменил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 скрытым работам нет ни актов, ни фото, ни схем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12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user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298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состав передаваемого оборудования неясен</w:t>
            </w:r>
          </w:p>
        </w:tc>
        <w:tc>
          <w:tcPr>
            <w:tcW w:w="316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8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Общая готовность дома к приёмке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объект действительно завершён, а не «почти готов»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Дом передают как законченный объект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недоделанных откосов, незакрытых примыканий, временных решений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Ключевые узлы доведены до готового состояния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 осталось следов локального ремонта перед приёмкой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признаков маскировки дефектов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явных перекосов, недособранных узлов, временных подключений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Система собрана целиком, а не частями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доступ ко всем ключевым помещениям и техническим зонам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Осмотр можно провести полноценно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открыты чердак, техподполье, котельная, щитовая, ревизии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Скрытые и технические зоны доступны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подрядчик просит «принять сейчас, а мелочи доделать потом»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>
          <w:trHeight w:val="913" w:hRule="atLeast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часть оборудования смонтирована, но не запущена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доступ к отдельным узлам закрыт или отложен «на потом»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замечания предлагают обсуждать устно, без фиксации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80" w:after="40"/>
        <w:rPr/>
      </w:pPr>
      <w:r>
        <w:rPr>
          <w:b/>
          <w:color w:val="1D3557"/>
          <w:sz w:val="22"/>
        </w:rPr>
        <w:t>Участок, отмостка, водоотвод, наружный контур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понятный отвод воды от дома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Вода уходит от дома, а не к фундаменту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 уходит ли вода к фундаменту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риска подмыва цоколя и основания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отмостка целая, без трещин, просадок и отслоений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Отмостка не даёт обратных уклонов и провалов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переувлажнённых участков рядом с цоколем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 основания нет мокрых зон и промоин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водостоки и выпуск воды организованы логично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Вода отводится в безопасную зону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вода с крыши не сливается впритык к дому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прямого сброса под дом или отмостку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вода явно пойдёт к цоколю или под отмостку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у дома уже есть мокрые зоны, промоины, следы подмыва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отмостка сделана с обратным уклоном или с локальными провалами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водостоки установлены формально, но не решают задачу отвода воды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Фасады, цоколь, общая геометрия и наружные примыкания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заметных перекосов по фасаду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Геометрия не читается как заваленная или сломанная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стыки материалов выполнены ровно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Швы и переходы выглядят логично и аккуратно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трещин у проёмов, по цоколю, по отделке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Фасад не показывает ранних признаков деформации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локальной подкраски, подмазки, следов переделки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признаков маскировки проблемных мест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примыкания фасада к окнам, дверям, кровле, цоколю выполнены аккуратно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Узлы собраны завершённо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зазоров, незавершённых швов, мест возможного затекания воды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Наружный контур закрыт от влаги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разные участки фасада выглядят как будто делались в разное время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примыкания «дотянуты» герметиком вместо нормального узла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сетка трещин или локальные разрывы у проёмов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цоколь и нижняя зона фасада уже имеют следы намокания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Окна, двери и узлы примыкания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створки открываются и закрываются без усилия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Ход ровный, без перекоса и заеданий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задеваний, перекосов, люфта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Геометрия блока читается нормально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стеклопакеты без трещин, сколов, царапин, запотевания внутри камеры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Видимых повреждений и брака нет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зазоры по периметру выглядят равномерно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Блок установлен без явного перекоса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откосы и подоконные зоны собраны аккуратно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Примыкания завершены и не раскрываются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отливы установлены без явных щелей и спорных примыканий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Узел отводит воду без зазоров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продувания, щелей, открытой монтажной пены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Монтажный шов закрыт и не раскрыт наружу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у дверей нет перекоса, самопроизвольного открытия или закрытия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Полотно и коробка работают стабильно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открытая пена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щель между рамой и отделкой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холодные откосы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следы влаги в нижних углах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сквозняк по низу рамы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неясно, как защищён монтажный шов снаружи и изнутри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Кровля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геометрия скатов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Скаты читаются ровно, без провалов и заломов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состояние покрытия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повреждений, хаотичных подрезок и спорных доборов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карнизы, конёк, ендовы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Ключевые узлы собраны завершённо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примыкания к стенам, трубам, выходам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Узлы закрыты без явных щелей и подмазок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проходки и места изменения формы кровли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слабых мест по герметизации и сборке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водосточная система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Вода отводится организованно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наличие и состояние снегозадержания, если предусмотрено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Элементы установлены и не выглядят случайными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следов намокания изнутри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Чердак и подкровельная зона сухие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влажного утеплителя, потемнений, подтёков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Скрытые признаки протечки не читаются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организована вентиляция подкровельного пространства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Есть работающий путь удаления влаги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застой воды там, где её быть не должно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мятые элементы, кривые подрезки, хаотичный крепёж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примыкания решены в основном герметиком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 чердаке видны влажные пятна, сырость, намокший утеплитель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наружная кровля новая, а внутренние признаки уже спорные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Вентиляция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504"/>
        <w:gridCol w:w="3011"/>
        <w:gridCol w:w="3123"/>
        <w:gridCol w:w="3965"/>
      </w:tblGrid>
      <w:tr>
        <w:trPr>
          <w:tblHeader w:val="true"/>
        </w:trPr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вытяжка в санузлах, кухне, технических помещениях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Каналы и решётки присутствуют по назначению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понятен источник притока воздуха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Вентиляция не живёт без притока «из ниоткуда»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вентиляционные каналы работают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Есть тяга без явного обратного потока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духоты, затхлого запаха, повышенной влажности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Воздух в доме не застаивается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окна не запотевают слишком быстро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Режим воздухообмена не выглядит сорванным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вентиляция в котельной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Техпомещение не остаётся без воздухообмена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 чердаке и технических зонах нет сырости и конденсата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признаков влагонакопления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тяга слабая или нестабильная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окна закрыли герметично, а приток не обеспечили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подрядчик предлагает решать вопрос «потом поставим вентиляторы»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запотевание окон уже есть, а объяснение сводится только к «это новые окна»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50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1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 котельной и санузлах воздух застаивается</w:t>
            </w:r>
          </w:p>
        </w:tc>
        <w:tc>
          <w:tcPr>
            <w:tcW w:w="312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65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Электрика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щит собран аккуратно и доступен для обслуживания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Есть доступ к аппаратам и логике схемы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автоматы подписаны понятно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Маркировка читается без догадок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группы читаются без догадок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Понятно, что и где отключается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выделены ключевые линии: кухня, санузлы, котельная, насосы, тёплые полы, наружное освещение, мощные потребители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Линии разделены по логике эксплуатации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временных подключений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Схема не выглядит недособранной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логика групп соответствует реальному дому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Один автомат не отключает полдома без причины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при отключении автомата не пропадают несвязанные зоны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Группы не перемешаны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работают розетки, выключатели, освещение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Точки питания и управления живые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повреждений изоляции, открытых соединений, временных скруток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Монтаж в доступных местах аккуратный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схема или понятное описание разводки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Скрытые линии можно идентифицировать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щит без маркировки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один автомат отключает слишком много разных помещений и устройств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часть линий подрядчик обещает «доделать при наладке»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оборудование подключено, но самостоятельные линии не выделены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заказчику не передают понятную схему электрики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Водоснабжение и канализация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давление в системе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Система подаёт воду без срывов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работают все точки водоразбора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Краны, смесители и выводы функционируют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подтеканий в коллекторных и подводках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Узлы остаются сухими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соединения доступны для осмотра и обслуживания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Критические места не зашиты без доступа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понятно, где какие краны и ветки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Коллекторы и ветви читаются по назначению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канализация работает без запаха и обратных эффектов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бульканья и обратного потока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вода уходит без явных задержек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Слив идёт без застоя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доступ к ревизиям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Сеть можно обслуживать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бойлер, система водоочистки, насосы подключены аккуратно и понятно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Техузлы собраны без временных решений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коллекторная собрана тесно, без маркировки и доступа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следы влаги, потёки, запотевание соединений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канализация шумит, пахнет, работает с задержкой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часть трасс зашита, а схем или фото монтажа нет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наружные точки воды и технические узлы собраны «на скорую руку»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Отопление и тёплые полы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состав системы соответствует обещанному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Оборудование и контуры совпадают с передачей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доступ к коллекторам, насосным группам, арматуре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Ключевые узлы доступны для контроля и обслуживания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понятно, где какой контур и как он регулируется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Система не выглядит «чёрным ящиком»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подтеканий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Соединения и оборудование сухие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система держит давление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признаков нестабильной работы по контурам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радиаторы и контуры тёплого пола вообще запущены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Работоспособность показана, а не обещана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автоматика работает и понятна заказчику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Управление передано не формально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заказчику объяснили, как управлять системой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Есть понятный порядок эксплуатации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отопление смонтировано, но не доведено до рабочего режима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непонятно, какие помещения сидят на каких контурах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тёплые полы «есть по проекту», но фактически ничего не показано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подрядчик предлагает принять систему до наладки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летом обещают, что «зимой всё будет нормально», но без нормальной демонстрации текущего состояния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Котельная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доступ к котлу, насосам, фильтрам, группе безопасности, арматуре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Узлы доступны для обслуживания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понятность схемы подключения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Система читается без догадок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наличие паспортов, инструкций, гарантийных документов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Оборудование передаётся с комплектом бумаг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завершённость автоматики и режимов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Котельная не выглядит недонастроенной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возможность обслуживания оборудования без разборки половины узла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Компоновка не мешает эксплуатации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отсутствие временных решений, спорных переходов, неаккуратной обвязки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Узел собран как постоянный, а не временный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заказчику объяснили порядок эксплуатации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Передача не сводится к «всё включено само»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котельная выглядит собранной, но по факту не настроена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часть режимов не показана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узлы собраны слишком тесно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документы на оборудование переданы не полностью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подрядчик просит принять систему до завершения наладки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Внутренние помещения и отделка как источник признаков скрытых проблем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мокрых пятен, разводов, следов подсушки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Нет явных признаков скрытого увлажнения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трещин у окон, дверей, по углам, у примыканий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Узлы не показывают ранних деформаций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локальных вздутий, отслоений, перекосов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Отделка не выдаёт проблемное основание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признаков промерзания, сырости, плесени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Тепловой и влажностный режим не сорван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двери и окна не перекашивает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Геометрия помещения и проёмов стабильна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полы не дают заметных перепадов, скрипов, спорных участков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Основание не читается проблемным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дефекты локально замаскированы перед сдачей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повторяются одни и те же проблемы в нескольких помещениях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подрядчик называет всё «косметикой», хотя признаки указывают на узел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  <w:r>
        <w:br w:type="page"/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Что обязательно зафиксировать при выявлении замечаний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помещение или точное место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Привязка к месту конкретная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узел, к которому относится проблема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Понятно, что именно спорно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 чём выражается недостаток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Описание предметное, а не оценочное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при каких условиях он выявлен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Есть контекст выявления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фото общим планом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Понятно расположение дефекта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фото средним планом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Видна зона и узел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фото крупным планом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Виден сам недостаток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внесено ли замечание в акт или отдельный перечень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Фиксация оформлена письменно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направлен ли подрядчику перечень замечаний письменно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У подрядчика есть подтверждённое уведомление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10603" w:type="dxa"/>
            <w:gridSpan w:val="4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F8F3EC" w:val="clear"/>
            <w:tcMar>
              <w:top w:w="75" w:type="dxa"/>
              <w:bottom w:w="75" w:type="dxa"/>
            </w:tcMar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8A5A00"/>
                <w:sz w:val="17"/>
              </w:rPr>
              <w:t>Что должно насторожить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«сделано некачественно»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«надо переделать»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«дом не нравится»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6A4E00"/>
                <w:sz w:val="17"/>
              </w:rPr>
              <w:t>Тревожный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  <w:r>
        <w:br w:type="page"/>
      </w:r>
    </w:p>
    <w:p>
      <w:pPr>
        <w:pStyle w:val="Normal"/>
        <w:spacing w:lineRule="auto" w:line="240" w:before="8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Когда не стоит спешить с подписанием акта</w:t>
      </w:r>
    </w:p>
    <w:tbl>
      <w:tblPr>
        <w:tblW w:w="1060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486"/>
        <w:gridCol w:w="3010"/>
        <w:gridCol w:w="3170"/>
        <w:gridCol w:w="3937"/>
      </w:tblGrid>
      <w:tr>
        <w:trPr>
          <w:tblHeader w:val="true"/>
        </w:trPr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jc w:val="center"/>
              <w:rPr/>
            </w:pPr>
            <w:r>
              <w:rPr>
                <w:b/>
                <w:color w:val="1D3557"/>
                <w:sz w:val="17"/>
              </w:rPr>
              <w:t>✓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проверить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Норма / признак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Пометки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проекта, схем и ключевых документов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Осмотр опирается на неполный комплект передачи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часть инженерки не запущена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Работоспособность не показана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подрядчик просит принять дом до наладки систем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Передают обещание, а не готовый узел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замечания предлагают не вносить письменно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Фиксацию пытаются свести к устному разговору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спорные признаки по кровле, окнам, вентиляции или инженерке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Риск системного дефекта уже читается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доступ к важным узлам не предоставлен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Проверка остаётся неполной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часть решений на объекте не совпадает с договором и спецификацией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Есть расхождение между обещанным и фактом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  <w:tr>
        <w:trPr/>
        <w:tc>
          <w:tcPr>
            <w:tcW w:w="486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jc w:val="center"/>
              <w:rPr>
                <w:sz w:val="40"/>
                <w:szCs w:val="40"/>
              </w:rPr>
            </w:pPr>
            <w:r>
              <w:rPr>
                <w:b w:val="false"/>
                <w:color w:val="1F1F1F"/>
                <w:sz w:val="40"/>
                <w:szCs w:val="40"/>
              </w:rPr>
              <w:t>□</w:t>
            </w:r>
          </w:p>
        </w:tc>
        <w:tc>
          <w:tcPr>
            <w:tcW w:w="301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по скрытым работам нет ни документов, ни подтверждающих материалов</w:t>
            </w:r>
          </w:p>
        </w:tc>
        <w:tc>
          <w:tcPr>
            <w:tcW w:w="3170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404040"/>
                <w:sz w:val="17"/>
              </w:rPr>
              <w:t>Скрытые решения остаются без доказательной базы</w:t>
            </w:r>
          </w:p>
        </w:tc>
        <w:tc>
          <w:tcPr>
            <w:tcW w:w="3937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__________________________________________________________________________________________________________________________________________</w:t>
            </w:r>
          </w:p>
        </w:tc>
      </w:tr>
    </w:tbl>
    <w:p>
      <w:pPr>
        <w:pStyle w:val="Normal"/>
        <w:keepNext w:val="true"/>
        <w:spacing w:lineRule="auto" w:line="240" w:before="10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  <w:r>
        <w:br w:type="page"/>
      </w:r>
    </w:p>
    <w:p>
      <w:pPr>
        <w:pStyle w:val="Normal"/>
        <w:spacing w:lineRule="auto" w:line="240" w:before="10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Что можно проверить самому, а что требует дополнительной проверки</w:t>
      </w:r>
    </w:p>
    <w:tbl>
      <w:tblPr>
        <w:tblW w:w="10602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3534"/>
        <w:gridCol w:w="3534"/>
        <w:gridCol w:w="3534"/>
      </w:tblGrid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оценивать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Можно проверить самому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часто требует доп. проверки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узлы и примыкания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явные щели, перекосы, продувание, подтёки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состав закрытого узла и точная причина дефекта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инженерные сети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доступ к узлам, маркировка, признаки незавершённости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скрытая разводка, параметры работы и скрытые соединения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кровля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видимые дефекты, примыкания, следы намокания в чердаке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состояние скрытых слоёв и основания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влажность, промерзание, конденсат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симптомы: сырость, пятна, холодные зоны, запотевание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точная причина и границы повреждения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документы и комплект передачи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отсутствие проекта, схем, актов, паспортов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оценка последствий расхождений и стоимость устранения</w:t>
            </w:r>
          </w:p>
        </w:tc>
      </w:tr>
    </w:tbl>
    <w:p>
      <w:pPr>
        <w:pStyle w:val="Normal"/>
        <w:keepNext w:val="true"/>
        <w:spacing w:lineRule="auto" w:line="240" w:before="12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</w:p>
    <w:p>
      <w:pPr>
        <w:pStyle w:val="Normal"/>
        <w:spacing w:lineRule="auto" w:line="240" w:before="12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Что измерить дополнительно</w:t>
      </w:r>
    </w:p>
    <w:tbl>
      <w:tblPr>
        <w:tblW w:w="10602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3534"/>
        <w:gridCol w:w="3534"/>
        <w:gridCol w:w="3534"/>
      </w:tblGrid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измерить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Чем проверить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считать нормой / ориентиром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плоскость стен и фасадных участков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правило 2 м, уровень, лазер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заметных волн, провалов и читаемого перекоса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вертикаль стен, откосов, коробок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уровень, лазер, рулетка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завал и перекос визуально не читаются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плоскость пола и локальные перепады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правило 2 м, уровень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заметных волн и провалов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окна, двери, зазоры и примыкания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уровень, рулетка, фонарь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зазоры равномерные, узлы не раскрываются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тяга вентиляции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лист бумаги, наблюдение, режимы с окном/без окна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есть устойчивая тяга, нет обратного потока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розетки, группы, логика щита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зарядка, тестер, включение/отключение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точки работают, логика групп понятна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герметичность водяных узлов и слив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осмотр, пролив, наблюдение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соединения и примыкания остаются сухими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влажность древесины и спорных зон, если есть прибор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влагомер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аномально влажных участков для текущего состояния дома</w:t>
            </w:r>
          </w:p>
        </w:tc>
      </w:tr>
      <w:tr>
        <w:trPr/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утечки тепла и холодные зоны, если есть прибор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тепловизор</w:t>
            </w:r>
          </w:p>
        </w:tc>
        <w:tc>
          <w:tcPr>
            <w:tcW w:w="353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95" w:type="dxa"/>
              <w:bottom w:w="95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1F1F1F"/>
                <w:sz w:val="17"/>
              </w:rPr>
              <w:t>нет локальных переохлаждённых участков без объяснимой причины</w:t>
            </w:r>
          </w:p>
        </w:tc>
      </w:tr>
    </w:tbl>
    <w:p>
      <w:pPr>
        <w:pStyle w:val="Normal"/>
        <w:spacing w:lineRule="auto" w:line="252" w:before="60" w:after="120"/>
        <w:rPr>
          <w:rFonts w:ascii="Arial" w:hAnsi="Arial"/>
          <w:b/>
          <w:color w:val="8A5A00"/>
          <w:sz w:val="17"/>
        </w:rPr>
      </w:pPr>
      <w:r>
        <w:rPr>
          <w:b/>
          <w:color w:val="8A5A00"/>
          <w:sz w:val="17"/>
        </w:rPr>
      </w:r>
    </w:p>
    <w:p>
      <w:pPr>
        <w:pStyle w:val="Normal"/>
        <w:spacing w:lineRule="auto" w:line="252" w:before="60" w:after="120"/>
        <w:rPr/>
      </w:pPr>
      <w:r>
        <w:rPr>
          <w:b/>
          <w:color w:val="8A5A00"/>
          <w:sz w:val="17"/>
        </w:rPr>
        <w:t xml:space="preserve">Важно: </w:t>
      </w:r>
      <w:r>
        <w:rPr>
          <w:sz w:val="17"/>
        </w:rPr>
        <w:t>скрытые дефекты основания, проблемы внутри конструкций и ошибки в скрытой проводке внешним осмотром не подтверждаются. Если узел закрыт отделкой, а документов нет, вывод по нему может быть ограниченным.</w:t>
      </w:r>
    </w:p>
    <w:p>
      <w:pPr>
        <w:pStyle w:val="Normal"/>
        <w:keepNext w:val="true"/>
        <w:spacing w:lineRule="auto" w:line="240" w:before="6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</w:r>
      <w:r>
        <w:br w:type="page"/>
      </w:r>
    </w:p>
    <w:p>
      <w:pPr>
        <w:pStyle w:val="Normal"/>
        <w:spacing w:lineRule="auto" w:line="240" w:before="60" w:after="40"/>
        <w:rPr>
          <w:rFonts w:ascii="Arial" w:hAnsi="Arial"/>
          <w:b/>
          <w:color w:val="1D3557"/>
          <w:sz w:val="22"/>
        </w:rPr>
      </w:pPr>
      <w:r>
        <w:rPr>
          <w:b/>
          <w:color w:val="1D3557"/>
          <w:sz w:val="22"/>
        </w:rPr>
        <w:t>Замечания по зонам / помещениям</w:t>
      </w:r>
    </w:p>
    <w:tbl>
      <w:tblPr>
        <w:tblW w:w="10613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firstRow="1" w:noVBand="1" w:lastRow="0" w:firstColumn="1" w:lastColumn="0" w:noHBand="0" w:val="04a0"/>
      </w:tblPr>
      <w:tblGrid>
        <w:gridCol w:w="2663"/>
        <w:gridCol w:w="2643"/>
        <w:gridCol w:w="2653"/>
        <w:gridCol w:w="2654"/>
      </w:tblGrid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Помещение / зона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выявлено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Фото / видео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shd w:fill="EAF0F7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/>
                <w:color w:val="1D3557"/>
                <w:sz w:val="17"/>
              </w:rPr>
              <w:t>Что требуется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  <w:tr>
        <w:trPr/>
        <w:tc>
          <w:tcPr>
            <w:tcW w:w="266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4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3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  <w:tc>
          <w:tcPr>
            <w:tcW w:w="2654" w:type="dxa"/>
            <w:tcBorders>
              <w:top w:val="single" w:sz="4" w:space="0" w:color="C9D3DD"/>
              <w:start w:val="single" w:sz="4" w:space="0" w:color="C9D3DD"/>
              <w:bottom w:val="single" w:sz="4" w:space="0" w:color="C9D3DD"/>
              <w:end w:val="single" w:sz="4" w:space="0" w:color="C9D3DD"/>
            </w:tcBorders>
            <w:tcMar>
              <w:top w:w="150" w:type="dxa"/>
              <w:bottom w:w="150" w:type="dxa"/>
            </w:tcMar>
            <w:vAlign w:val="cente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b w:val="false"/>
                <w:color w:val="7A7A7A"/>
                <w:sz w:val="16"/>
              </w:rPr>
              <w:t>______________________________</w:t>
            </w:r>
            <w:r>
              <w:rPr>
                <w:b w:val="false"/>
                <w:color w:val="7A7A7A"/>
                <w:sz w:val="16"/>
              </w:rPr>
              <w:t>______________________________________________________________________________</w:t>
            </w:r>
          </w:p>
        </w:tc>
      </w:tr>
    </w:tbl>
    <w:p>
      <w:pPr>
        <w:pStyle w:val="Normal"/>
        <w:spacing w:lineRule="auto" w:line="240" w:before="120" w:after="0"/>
        <w:jc w:val="center"/>
        <w:rPr/>
      </w:pPr>
      <w:r>
        <w:rPr>
          <w:color w:val="6A6A6A"/>
          <w:sz w:val="17"/>
        </w:rPr>
        <w:t>Чек-лист подготовлен для печати и ручного заполнения</w:t>
      </w:r>
    </w:p>
    <w:sectPr>
      <w:headerReference w:type="default" r:id="rId2"/>
      <w:footerReference w:type="default" r:id="rId3"/>
      <w:type w:val="nextPage"/>
      <w:pgSz w:w="11906" w:h="16838"/>
      <w:pgMar w:left="652" w:right="652" w:gutter="0" w:header="624" w:top="1091" w:footer="209" w:bottom="122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color w:val="B2B2B2"/>
        <w:sz w:val="16"/>
        <w:szCs w:val="16"/>
      </w:rPr>
    </w:pPr>
    <w:r>
      <w:rPr>
        <w:color w:val="B2B2B2"/>
        <w:sz w:val="16"/>
        <w:szCs w:val="16"/>
      </w:rPr>
      <w:t xml:space="preserve">Строительно-техническая экспертиза </w:t>
    </w:r>
  </w:p>
  <w:p>
    <w:pPr>
      <w:pStyle w:val="Footer"/>
      <w:jc w:val="center"/>
      <w:rPr>
        <w:color w:val="B2B2B2"/>
        <w:sz w:val="16"/>
        <w:szCs w:val="16"/>
      </w:rPr>
    </w:pPr>
    <w:r>
      <w:rPr>
        <w:color w:val="B2B2B2"/>
        <w:sz w:val="16"/>
        <w:szCs w:val="16"/>
      </w:rPr>
      <w:t>+7 (921) 950-37-77 • Санкт-Петербург и ЛО</w:t>
    </w:r>
  </w:p>
  <w:p>
    <w:pPr>
      <w:pStyle w:val="Footer"/>
      <w:jc w:val="center"/>
      <w:rPr>
        <w:sz w:val="16"/>
        <w:szCs w:val="16"/>
      </w:rPr>
    </w:pPr>
    <w:r>
      <w:rPr>
        <w:color w:val="B2B2B2"/>
        <w:sz w:val="16"/>
        <w:szCs w:val="16"/>
      </w:rPr>
      <w:t xml:space="preserve">© Корнилов Я.Е. • </w:t>
    </w:r>
    <w:hyperlink r:id="rId1">
      <w:r>
        <w:rPr>
          <w:rStyle w:val="Hyperlink"/>
          <w:color w:val="B2B2B2"/>
          <w:sz w:val="16"/>
          <w:szCs w:val="16"/>
          <w:u w:val="none"/>
          <w:lang w:val="ru-RU"/>
        </w:rPr>
        <w:t>kornilov.expert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lang w:val="ru-RU"/>
      </w:rPr>
    </w:pPr>
    <w:r>
      <w:rPr>
        <w:color w:val="B2B2B2"/>
        <w:sz w:val="16"/>
        <w:szCs w:val="16"/>
        <w:lang w:val="ru-RU"/>
      </w:rPr>
      <w:t xml:space="preserve">Чек-лист взят с сайта </w:t>
    </w:r>
    <w:hyperlink r:id="rId1">
      <w:r>
        <w:rPr>
          <w:rStyle w:val="Hyperlink"/>
          <w:color w:val="B2B2B2"/>
          <w:sz w:val="16"/>
          <w:szCs w:val="16"/>
          <w:u w:val="none"/>
          <w:lang w:val="ru-RU"/>
        </w:rPr>
        <w:t>kornilov.expert</w:t>
      </w:r>
    </w:hyperlink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Arial" w:hAnsi="Arial" w:eastAsia="ＭＳ 明朝" w:cs="" w:cstheme="minorBidi" w:eastAsiaTheme="minorEastAsia"/>
      <w:color w:val="auto"/>
      <w:kern w:val="0"/>
      <w:sz w:val="18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user">
    <w:name w:val="Содержимое таблицы (user)"/>
    <w:basedOn w:val="Normal"/>
    <w:qFormat/>
    <w:pPr>
      <w:widowControl w:val="false"/>
      <w:suppressLineNumbers/>
      <w:spacing w:before="0" w:after="0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s://kornilov.expert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s://kornilov.exper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LibreOffice/25.8.5.2$Windows_X86_64 LibreOffice_project/9c8b85f387cc00a89945a79c9e6239f32e450ac2</Application>
  <AppVersion>15.0000</AppVersion>
  <Pages>16</Pages>
  <Words>2714</Words>
  <Characters>48411</Characters>
  <CharactersWithSpaces>50235</CharactersWithSpaces>
  <Paragraphs>894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2026-04-16T12:23:30Z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